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79" w:rsidRPr="00870304" w:rsidRDefault="00425D79" w:rsidP="00425D79">
      <w:pPr>
        <w:spacing w:after="0" w:line="240" w:lineRule="auto"/>
        <w:textAlignment w:val="baseline"/>
        <w:outlineLvl w:val="0"/>
        <w:rPr>
          <w:rFonts w:ascii="Georgia" w:eastAsia="Times New Roman" w:hAnsi="Georgia" w:cs="Arial"/>
          <w:color w:val="000000" w:themeColor="text1"/>
          <w:kern w:val="36"/>
          <w:sz w:val="36"/>
          <w:szCs w:val="36"/>
          <w:lang w:eastAsia="ru-RU"/>
        </w:rPr>
      </w:pPr>
      <w:r w:rsidRPr="00870304">
        <w:rPr>
          <w:rFonts w:ascii="Georgia" w:eastAsia="Times New Roman" w:hAnsi="Georgia" w:cs="Arial"/>
          <w:color w:val="000000" w:themeColor="text1"/>
          <w:kern w:val="36"/>
          <w:sz w:val="36"/>
          <w:szCs w:val="36"/>
          <w:lang w:eastAsia="ru-RU"/>
        </w:rPr>
        <w:t>Информация о реализуемых уровнях образования, формах и нормативных сроках обучения</w:t>
      </w:r>
    </w:p>
    <w:p w:rsidR="00870304" w:rsidRPr="00870304" w:rsidRDefault="00870304" w:rsidP="00425D79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25D79" w:rsidRPr="00870304" w:rsidRDefault="00425D79" w:rsidP="00425D79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870304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Уровень образования:</w:t>
      </w:r>
      <w:bookmarkStart w:id="0" w:name="_GoBack"/>
      <w:bookmarkEnd w:id="0"/>
      <w:r w:rsidRPr="00870304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  <w:t>— начальное общее образование,</w:t>
      </w:r>
      <w:r w:rsidRPr="00870304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  <w:t>— основное общее образование,</w:t>
      </w:r>
      <w:r w:rsidRPr="00870304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  <w:t>— среднее (полное) общее образование</w:t>
      </w:r>
      <w:r w:rsidRPr="00870304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  <w:t>Форма обучения – очная</w:t>
      </w:r>
      <w:r w:rsidRPr="00870304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  <w:t>Нормативный срок обучения — 11 лет:</w:t>
      </w:r>
      <w:r w:rsidRPr="00870304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  <w:t>— четырехлетний срок освоения образовательных программ начального общего образования I-IV классов</w:t>
      </w:r>
      <w:r w:rsidRPr="00870304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  <w:t>— пятилетний срок освоения образовательных программ основного общего образования V–IX классов</w:t>
      </w:r>
      <w:r w:rsidRPr="00870304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  <w:t>— двухлетний срок освоения образовательных программ среднего (полного) общего образования на основе различных сочетаний базовых и профильных предметов для X–XI классов</w:t>
      </w:r>
      <w:r w:rsidRPr="00870304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  <w:t>Обучение ведется на русском языке.</w:t>
      </w:r>
    </w:p>
    <w:p w:rsidR="00A16904" w:rsidRDefault="00A16904"/>
    <w:sectPr w:rsidR="00A16904" w:rsidSect="00425D7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79"/>
    <w:rsid w:val="00425D79"/>
    <w:rsid w:val="00870304"/>
    <w:rsid w:val="00A16904"/>
    <w:rsid w:val="00E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74A36-BB4A-4FCC-95D2-37035C7A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Корчагина</dc:creator>
  <cp:keywords/>
  <dc:description/>
  <cp:lastModifiedBy>Наталья Корчагина</cp:lastModifiedBy>
  <cp:revision>3</cp:revision>
  <dcterms:created xsi:type="dcterms:W3CDTF">2017-12-01T09:12:00Z</dcterms:created>
  <dcterms:modified xsi:type="dcterms:W3CDTF">2017-12-01T11:20:00Z</dcterms:modified>
</cp:coreProperties>
</file>